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D6" w:rsidRPr="0017059A" w:rsidRDefault="004E39D6" w:rsidP="004E39D6">
      <w:pPr>
        <w:spacing w:line="1640" w:lineRule="exact"/>
        <w:jc w:val="center"/>
        <w:rPr>
          <w:rFonts w:ascii="方正小标宋简体" w:eastAsia="方正小标宋简体" w:hint="eastAsia"/>
          <w:color w:val="FF0000"/>
          <w:w w:val="87"/>
          <w:sz w:val="120"/>
          <w:szCs w:val="120"/>
        </w:rPr>
      </w:pPr>
    </w:p>
    <w:p w:rsidR="004E39D6" w:rsidRPr="00FB14CB" w:rsidRDefault="004E39D6" w:rsidP="004E39D6">
      <w:pPr>
        <w:spacing w:line="1640" w:lineRule="exact"/>
        <w:jc w:val="center"/>
        <w:rPr>
          <w:rFonts w:ascii="方正小标宋简体" w:eastAsia="方正小标宋简体" w:hint="eastAsia"/>
          <w:color w:val="FF0000"/>
          <w:w w:val="52"/>
          <w:sz w:val="120"/>
          <w:szCs w:val="120"/>
        </w:rPr>
      </w:pPr>
      <w:r>
        <w:rPr>
          <w:rFonts w:ascii="方正小标宋简体" w:eastAsia="方正小标宋简体" w:hint="eastAsia"/>
          <w:noProof/>
          <w:color w:val="FF0000"/>
          <w:sz w:val="120"/>
          <w:szCs w:val="120"/>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2006600</wp:posOffset>
                </wp:positionV>
                <wp:extent cx="5615940" cy="0"/>
                <wp:effectExtent l="13335" t="17780" r="952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8pt" to="442.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vjMA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" strokecolor="red" strokeweight="1.5pt"/>
            </w:pict>
          </mc:Fallback>
        </mc:AlternateContent>
      </w:r>
      <w:r w:rsidRPr="0017059A">
        <w:rPr>
          <w:rFonts w:ascii="方正小标宋简体" w:eastAsia="方正小标宋简体" w:hint="eastAsia"/>
          <w:color w:val="FF0000"/>
          <w:w w:val="52"/>
          <w:sz w:val="120"/>
          <w:szCs w:val="120"/>
        </w:rPr>
        <w:t>山东青年政治学院</w:t>
      </w:r>
      <w:r w:rsidRPr="00FB14CB">
        <w:rPr>
          <w:rFonts w:ascii="方正小标宋简体" w:eastAsia="方正小标宋简体" w:hint="eastAsia"/>
          <w:color w:val="FF0000"/>
          <w:w w:val="52"/>
          <w:sz w:val="120"/>
          <w:szCs w:val="120"/>
        </w:rPr>
        <w:t>办公室文件</w:t>
      </w:r>
    </w:p>
    <w:p w:rsidR="004E39D6" w:rsidRDefault="004E39D6" w:rsidP="004E39D6">
      <w:pPr>
        <w:adjustRightInd w:val="0"/>
        <w:snapToGrid w:val="0"/>
        <w:spacing w:line="430" w:lineRule="exact"/>
        <w:jc w:val="center"/>
        <w:outlineLvl w:val="0"/>
        <w:rPr>
          <w:rFonts w:ascii="仿宋_GB2312" w:hint="eastAsia"/>
        </w:rPr>
      </w:pPr>
    </w:p>
    <w:p w:rsidR="004E39D6" w:rsidRDefault="004E39D6" w:rsidP="004E39D6">
      <w:pPr>
        <w:adjustRightInd w:val="0"/>
        <w:snapToGrid w:val="0"/>
        <w:spacing w:line="430" w:lineRule="exact"/>
        <w:jc w:val="center"/>
        <w:outlineLvl w:val="0"/>
        <w:rPr>
          <w:rFonts w:ascii="仿宋_GB2312" w:hint="eastAsia"/>
        </w:rPr>
      </w:pPr>
    </w:p>
    <w:p w:rsidR="004E39D6" w:rsidRPr="00A22811" w:rsidRDefault="004E39D6" w:rsidP="004E39D6">
      <w:pPr>
        <w:adjustRightInd w:val="0"/>
        <w:snapToGrid w:val="0"/>
        <w:spacing w:line="430" w:lineRule="exact"/>
        <w:jc w:val="center"/>
        <w:outlineLvl w:val="0"/>
      </w:pPr>
      <w:bookmarkStart w:id="0" w:name="_GoBack"/>
      <w:r w:rsidRPr="00A22811">
        <w:t>山青院</w:t>
      </w:r>
      <w:r>
        <w:rPr>
          <w:rFonts w:hint="eastAsia"/>
        </w:rPr>
        <w:t>办</w:t>
      </w:r>
      <w:r w:rsidRPr="00A22811">
        <w:t>字〔</w:t>
      </w:r>
      <w:r w:rsidRPr="00A22811">
        <w:t>201</w:t>
      </w:r>
      <w:r>
        <w:rPr>
          <w:rFonts w:hint="eastAsia"/>
        </w:rPr>
        <w:t>9</w:t>
      </w:r>
      <w:r w:rsidRPr="00A22811">
        <w:t>〕</w:t>
      </w:r>
      <w:r>
        <w:rPr>
          <w:rFonts w:hint="eastAsia"/>
        </w:rPr>
        <w:t>17</w:t>
      </w:r>
      <w:r w:rsidRPr="00A22811">
        <w:t>号</w:t>
      </w:r>
    </w:p>
    <w:bookmarkEnd w:id="0"/>
    <w:p w:rsidR="004E39D6" w:rsidRDefault="004E39D6" w:rsidP="004E39D6">
      <w:pPr>
        <w:spacing w:line="960" w:lineRule="exact"/>
        <w:ind w:leftChars="-6" w:left="-19" w:firstLineChars="6" w:firstLine="21"/>
        <w:outlineLvl w:val="0"/>
        <w:rPr>
          <w:color w:val="FF0000"/>
          <w:sz w:val="52"/>
        </w:rPr>
      </w:pPr>
      <w:r>
        <w:rPr>
          <w:rFonts w:ascii="仿宋_GB2312"/>
          <w:color w:val="FF0000"/>
          <w:sz w:val="36"/>
        </w:rPr>
        <w:t xml:space="preserve">                      </w:t>
      </w:r>
      <w:r>
        <w:rPr>
          <w:rFonts w:ascii="仿宋_GB2312"/>
          <w:color w:val="FF0000"/>
          <w:sz w:val="18"/>
        </w:rPr>
        <w:t xml:space="preserve"> </w:t>
      </w:r>
      <w:r w:rsidRPr="00A44348">
        <w:rPr>
          <w:rFonts w:ascii="仿宋_GB2312" w:hint="eastAsia"/>
          <w:color w:val="FF0000"/>
          <w:w w:val="90"/>
          <w:sz w:val="18"/>
        </w:rPr>
        <w:t xml:space="preserve">  </w:t>
      </w:r>
    </w:p>
    <w:p w:rsidR="004E39D6" w:rsidRDefault="004E39D6" w:rsidP="004E39D6">
      <w:pPr>
        <w:spacing w:line="760" w:lineRule="exact"/>
        <w:jc w:val="center"/>
        <w:rPr>
          <w:rFonts w:ascii="方正小标宋简体" w:eastAsia="方正小标宋简体" w:hint="eastAsia"/>
          <w:sz w:val="44"/>
          <w:szCs w:val="44"/>
        </w:rPr>
      </w:pPr>
      <w:bookmarkStart w:id="1" w:name="Content"/>
      <w:bookmarkEnd w:id="1"/>
      <w:r>
        <w:rPr>
          <w:rFonts w:ascii="方正小标宋简体" w:eastAsia="方正小标宋简体" w:hint="eastAsia"/>
          <w:sz w:val="44"/>
          <w:szCs w:val="44"/>
        </w:rPr>
        <w:t>关于印发</w:t>
      </w:r>
      <w:proofErr w:type="gramStart"/>
      <w:r>
        <w:rPr>
          <w:rFonts w:ascii="方正小标宋简体" w:eastAsia="方正小标宋简体" w:hint="eastAsia"/>
          <w:sz w:val="44"/>
          <w:szCs w:val="44"/>
        </w:rPr>
        <w:t>《</w:t>
      </w:r>
      <w:proofErr w:type="gramEnd"/>
      <w:r w:rsidRPr="009E3778">
        <w:rPr>
          <w:rFonts w:ascii="方正小标宋简体" w:eastAsia="方正小标宋简体" w:hint="eastAsia"/>
          <w:sz w:val="44"/>
          <w:szCs w:val="44"/>
        </w:rPr>
        <w:t>山东青年政治学院</w:t>
      </w:r>
    </w:p>
    <w:p w:rsidR="004E39D6" w:rsidRDefault="004E39D6" w:rsidP="004E39D6">
      <w:pPr>
        <w:spacing w:line="760" w:lineRule="exact"/>
        <w:jc w:val="center"/>
        <w:rPr>
          <w:rFonts w:ascii="方正小标宋简体" w:eastAsia="方正小标宋简体"/>
          <w:sz w:val="44"/>
          <w:szCs w:val="44"/>
        </w:rPr>
      </w:pPr>
      <w:r w:rsidRPr="009E3778">
        <w:rPr>
          <w:rFonts w:ascii="方正小标宋简体" w:eastAsia="方正小标宋简体" w:hint="eastAsia"/>
          <w:sz w:val="44"/>
          <w:szCs w:val="44"/>
        </w:rPr>
        <w:t>修缮工程管理办法（试行）</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4E39D6" w:rsidRPr="009E3778" w:rsidRDefault="004E39D6" w:rsidP="004E39D6">
      <w:pPr>
        <w:spacing w:line="760" w:lineRule="exact"/>
        <w:jc w:val="left"/>
        <w:rPr>
          <w:rFonts w:ascii="仿宋_GB2312"/>
          <w:szCs w:val="32"/>
        </w:rPr>
      </w:pPr>
    </w:p>
    <w:p w:rsidR="004E39D6" w:rsidRPr="00E6031F" w:rsidRDefault="004E39D6" w:rsidP="004E39D6">
      <w:pPr>
        <w:spacing w:line="560" w:lineRule="exact"/>
        <w:jc w:val="left"/>
        <w:rPr>
          <w:rFonts w:ascii="仿宋_GB2312" w:hAnsi="Verdana" w:cs="宋体"/>
          <w:kern w:val="0"/>
          <w:szCs w:val="32"/>
        </w:rPr>
      </w:pPr>
      <w:r w:rsidRPr="00E6031F">
        <w:rPr>
          <w:rFonts w:ascii="仿宋_GB2312" w:hAnsi="Verdana" w:cs="宋体" w:hint="eastAsia"/>
          <w:kern w:val="0"/>
          <w:szCs w:val="32"/>
        </w:rPr>
        <w:t>各单位、各部门：</w:t>
      </w:r>
    </w:p>
    <w:p w:rsidR="004E39D6" w:rsidRPr="00E6031F" w:rsidRDefault="004E39D6" w:rsidP="004E39D6">
      <w:pPr>
        <w:spacing w:line="560" w:lineRule="exact"/>
        <w:ind w:firstLineChars="200" w:firstLine="632"/>
        <w:jc w:val="left"/>
        <w:rPr>
          <w:rFonts w:ascii="仿宋_GB2312" w:hAnsi="Verdana" w:cs="宋体"/>
          <w:kern w:val="0"/>
          <w:szCs w:val="32"/>
        </w:rPr>
      </w:pPr>
      <w:r w:rsidRPr="00E6031F">
        <w:rPr>
          <w:rFonts w:ascii="仿宋_GB2312" w:hAnsi="Verdana" w:cs="宋体" w:hint="eastAsia"/>
          <w:kern w:val="0"/>
          <w:szCs w:val="32"/>
        </w:rPr>
        <w:t>《</w:t>
      </w:r>
      <w:r w:rsidRPr="009E3778">
        <w:rPr>
          <w:rFonts w:ascii="仿宋_GB2312" w:hint="eastAsia"/>
          <w:szCs w:val="32"/>
        </w:rPr>
        <w:t>山东青年政治学院修缮工程管理办法（试行）</w:t>
      </w:r>
      <w:r w:rsidRPr="00E6031F">
        <w:rPr>
          <w:rFonts w:ascii="仿宋_GB2312" w:hAnsi="Verdana" w:cs="宋体" w:hint="eastAsia"/>
          <w:kern w:val="0"/>
          <w:szCs w:val="32"/>
        </w:rPr>
        <w:t>》</w:t>
      </w:r>
      <w:r w:rsidRPr="00E6031F">
        <w:rPr>
          <w:rFonts w:ascii="仿宋_GB2312" w:hint="eastAsia"/>
          <w:szCs w:val="32"/>
        </w:rPr>
        <w:t>已经院长办公会研究同意，现印发给你们，请认真遵照执行。</w:t>
      </w:r>
    </w:p>
    <w:p w:rsidR="004E39D6" w:rsidRDefault="004E39D6" w:rsidP="004E39D6">
      <w:pPr>
        <w:spacing w:line="560" w:lineRule="exact"/>
        <w:jc w:val="left"/>
        <w:rPr>
          <w:rFonts w:ascii="仿宋_GB2312" w:hAnsi="Verdana" w:cs="宋体" w:hint="eastAsia"/>
          <w:kern w:val="0"/>
          <w:szCs w:val="32"/>
        </w:rPr>
      </w:pPr>
    </w:p>
    <w:p w:rsidR="004E39D6" w:rsidRDefault="004E39D6" w:rsidP="004E39D6">
      <w:pPr>
        <w:spacing w:line="560" w:lineRule="exact"/>
        <w:jc w:val="left"/>
        <w:rPr>
          <w:rFonts w:ascii="仿宋_GB2312" w:hAnsi="Verdana" w:cs="宋体" w:hint="eastAsia"/>
          <w:kern w:val="0"/>
          <w:szCs w:val="32"/>
        </w:rPr>
      </w:pPr>
    </w:p>
    <w:p w:rsidR="004E39D6" w:rsidRPr="00E6031F" w:rsidRDefault="004E39D6" w:rsidP="004E39D6">
      <w:pPr>
        <w:spacing w:line="560" w:lineRule="exact"/>
        <w:jc w:val="left"/>
        <w:rPr>
          <w:rFonts w:ascii="仿宋_GB2312" w:hAnsi="Verdana" w:cs="宋体"/>
          <w:kern w:val="0"/>
          <w:szCs w:val="32"/>
        </w:rPr>
      </w:pPr>
    </w:p>
    <w:p w:rsidR="004E39D6" w:rsidRPr="00E6031F" w:rsidRDefault="004E39D6" w:rsidP="004E39D6">
      <w:pPr>
        <w:spacing w:line="560" w:lineRule="exact"/>
        <w:ind w:right="324" w:firstLineChars="200" w:firstLine="632"/>
        <w:jc w:val="right"/>
        <w:rPr>
          <w:rFonts w:ascii="仿宋_GB2312" w:hAnsi="Verdana" w:cs="宋体"/>
          <w:kern w:val="0"/>
          <w:szCs w:val="32"/>
        </w:rPr>
      </w:pPr>
      <w:r w:rsidRPr="00E6031F">
        <w:rPr>
          <w:rFonts w:ascii="仿宋_GB2312" w:hAnsi="Verdana" w:cs="宋体" w:hint="eastAsia"/>
          <w:kern w:val="0"/>
          <w:szCs w:val="32"/>
        </w:rPr>
        <w:t xml:space="preserve">院长办公室 </w:t>
      </w:r>
    </w:p>
    <w:p w:rsidR="004E39D6" w:rsidRPr="00E6031F" w:rsidRDefault="004E39D6" w:rsidP="004E39D6">
      <w:pPr>
        <w:spacing w:line="560" w:lineRule="exact"/>
        <w:jc w:val="right"/>
        <w:rPr>
          <w:rFonts w:ascii="仿宋_GB2312" w:hAnsi="Verdana" w:cs="宋体"/>
          <w:kern w:val="0"/>
          <w:szCs w:val="32"/>
        </w:rPr>
      </w:pPr>
      <w:r w:rsidRPr="00E6031F">
        <w:rPr>
          <w:rFonts w:ascii="仿宋_GB2312" w:hAnsi="Verdana" w:cs="宋体" w:hint="eastAsia"/>
          <w:kern w:val="0"/>
          <w:szCs w:val="32"/>
        </w:rPr>
        <w:t>2019年</w:t>
      </w:r>
      <w:r>
        <w:rPr>
          <w:rFonts w:ascii="仿宋_GB2312" w:hAnsi="Verdana" w:cs="宋体" w:hint="eastAsia"/>
          <w:kern w:val="0"/>
          <w:szCs w:val="32"/>
        </w:rPr>
        <w:t>6</w:t>
      </w:r>
      <w:r w:rsidRPr="00E6031F">
        <w:rPr>
          <w:rFonts w:ascii="仿宋_GB2312" w:hAnsi="Verdana" w:cs="宋体" w:hint="eastAsia"/>
          <w:kern w:val="0"/>
          <w:szCs w:val="32"/>
        </w:rPr>
        <w:t>月</w:t>
      </w:r>
      <w:r>
        <w:rPr>
          <w:rFonts w:ascii="仿宋_GB2312" w:hAnsi="Verdana" w:cs="宋体" w:hint="eastAsia"/>
          <w:kern w:val="0"/>
          <w:szCs w:val="32"/>
        </w:rPr>
        <w:t>27</w:t>
      </w:r>
      <w:r w:rsidRPr="00E6031F">
        <w:rPr>
          <w:rFonts w:ascii="仿宋_GB2312" w:hAnsi="Verdana" w:cs="宋体" w:hint="eastAsia"/>
          <w:kern w:val="0"/>
          <w:szCs w:val="32"/>
        </w:rPr>
        <w:t xml:space="preserve">日  </w:t>
      </w:r>
    </w:p>
    <w:p w:rsidR="004E39D6" w:rsidRDefault="004E39D6" w:rsidP="004E39D6">
      <w:pPr>
        <w:widowControl/>
        <w:spacing w:line="760" w:lineRule="exact"/>
        <w:jc w:val="center"/>
        <w:rPr>
          <w:rFonts w:ascii="方正小标宋简体" w:eastAsia="方正小标宋简体" w:hAnsi="方正小标宋简体" w:cs="方正小标宋简体" w:hint="eastAsia"/>
          <w:bCs/>
          <w:kern w:val="0"/>
          <w:sz w:val="44"/>
          <w:szCs w:val="44"/>
        </w:rPr>
      </w:pPr>
      <w:r w:rsidRPr="00111CED">
        <w:rPr>
          <w:rFonts w:ascii="方正小标宋简体" w:eastAsia="方正小标宋简体" w:hAnsi="方正小标宋简体" w:cs="方正小标宋简体" w:hint="eastAsia"/>
          <w:bCs/>
          <w:kern w:val="0"/>
          <w:sz w:val="44"/>
          <w:szCs w:val="44"/>
        </w:rPr>
        <w:lastRenderedPageBreak/>
        <w:t>山东青年政治学院</w:t>
      </w:r>
    </w:p>
    <w:p w:rsidR="004E39D6" w:rsidRPr="009E3778" w:rsidRDefault="004E39D6" w:rsidP="004E39D6">
      <w:pPr>
        <w:widowControl/>
        <w:spacing w:line="760" w:lineRule="exact"/>
        <w:jc w:val="center"/>
        <w:rPr>
          <w:rStyle w:val="a7"/>
          <w:rFonts w:ascii="方正小标宋简体" w:eastAsia="方正小标宋简体" w:hAnsi="方正小标宋简体" w:cs="方正小标宋简体"/>
          <w:b w:val="0"/>
          <w:kern w:val="0"/>
          <w:sz w:val="44"/>
          <w:szCs w:val="44"/>
        </w:rPr>
      </w:pPr>
      <w:r w:rsidRPr="00111CED">
        <w:rPr>
          <w:rFonts w:ascii="方正小标宋简体" w:eastAsia="方正小标宋简体" w:hAnsi="方正小标宋简体" w:cs="方正小标宋简体" w:hint="eastAsia"/>
          <w:bCs/>
          <w:kern w:val="0"/>
          <w:sz w:val="44"/>
          <w:szCs w:val="44"/>
        </w:rPr>
        <w:t>修缮工程管理办法（试行）</w:t>
      </w:r>
    </w:p>
    <w:p w:rsidR="004E39D6" w:rsidRPr="00111CED" w:rsidRDefault="004E39D6" w:rsidP="004E39D6">
      <w:pPr>
        <w:adjustRightInd w:val="0"/>
        <w:snapToGrid w:val="0"/>
        <w:spacing w:beforeLines="50" w:before="289" w:afterLines="50" w:after="289" w:line="560" w:lineRule="exact"/>
        <w:jc w:val="center"/>
        <w:rPr>
          <w:rFonts w:ascii="黑体" w:eastAsia="黑体" w:hAnsi="黑体" w:cs="宋体"/>
          <w:kern w:val="0"/>
          <w:szCs w:val="32"/>
        </w:rPr>
      </w:pPr>
      <w:r w:rsidRPr="00111CED">
        <w:rPr>
          <w:rFonts w:ascii="黑体" w:eastAsia="黑体" w:hAnsi="黑体" w:cs="宋体" w:hint="eastAsia"/>
          <w:bCs/>
          <w:kern w:val="0"/>
          <w:szCs w:val="32"/>
        </w:rPr>
        <w:t>第一章</w:t>
      </w:r>
      <w:r>
        <w:rPr>
          <w:rFonts w:ascii="黑体" w:eastAsia="黑体" w:hAnsi="黑体" w:cs="宋体" w:hint="eastAsia"/>
          <w:bCs/>
          <w:kern w:val="0"/>
          <w:szCs w:val="32"/>
        </w:rPr>
        <w:t xml:space="preserve"> </w:t>
      </w:r>
      <w:r w:rsidRPr="00111CED">
        <w:rPr>
          <w:rFonts w:ascii="黑体" w:eastAsia="黑体" w:hAnsi="黑体" w:cs="宋体" w:hint="eastAsia"/>
          <w:bCs/>
          <w:kern w:val="0"/>
          <w:szCs w:val="32"/>
        </w:rPr>
        <w:t>总则</w:t>
      </w:r>
    </w:p>
    <w:p w:rsidR="004E39D6" w:rsidRPr="00DB03F3" w:rsidRDefault="004E39D6" w:rsidP="004E39D6">
      <w:pPr>
        <w:autoSpaceDE w:val="0"/>
        <w:autoSpaceDN w:val="0"/>
        <w:adjustRightInd w:val="0"/>
        <w:spacing w:line="560" w:lineRule="exact"/>
        <w:ind w:firstLineChars="200" w:firstLine="632"/>
        <w:rPr>
          <w:rFonts w:ascii="仿宋_GB2312" w:hAnsi="仿宋" w:hint="eastAsia"/>
          <w:szCs w:val="32"/>
        </w:rPr>
      </w:pPr>
      <w:r w:rsidRPr="00DB03F3">
        <w:rPr>
          <w:rFonts w:ascii="仿宋_GB2312" w:hAnsi="黑体" w:hint="eastAsia"/>
          <w:szCs w:val="32"/>
        </w:rPr>
        <w:t>第一条</w:t>
      </w:r>
      <w:r w:rsidRPr="00DB03F3">
        <w:rPr>
          <w:rFonts w:ascii="仿宋_GB2312" w:hAnsi="仿宋" w:hint="eastAsia"/>
          <w:szCs w:val="32"/>
        </w:rPr>
        <w:t xml:space="preserve"> 为加强学校修缮工程项目的规范化管理，规范修缮工程立项、审批、施工、验收和结算程序，提高修缮工程质量和资金的使用效益，结合有关法律法规和本校实际，特制定本暂行办法。</w:t>
      </w:r>
    </w:p>
    <w:p w:rsidR="004E39D6" w:rsidRPr="00DB03F3" w:rsidRDefault="004E39D6" w:rsidP="004E39D6">
      <w:pPr>
        <w:autoSpaceDE w:val="0"/>
        <w:autoSpaceDN w:val="0"/>
        <w:adjustRightInd w:val="0"/>
        <w:spacing w:line="560" w:lineRule="exact"/>
        <w:ind w:firstLineChars="200" w:firstLine="632"/>
        <w:rPr>
          <w:rFonts w:ascii="仿宋_GB2312" w:hAnsi="仿宋" w:hint="eastAsia"/>
          <w:szCs w:val="32"/>
        </w:rPr>
      </w:pPr>
      <w:r w:rsidRPr="00DB03F3">
        <w:rPr>
          <w:rFonts w:ascii="仿宋_GB2312" w:hAnsi="黑体" w:hint="eastAsia"/>
          <w:szCs w:val="32"/>
        </w:rPr>
        <w:t>第二条</w:t>
      </w:r>
      <w:r w:rsidRPr="00DB03F3">
        <w:rPr>
          <w:rFonts w:ascii="仿宋_GB2312" w:hAnsi="仿宋" w:hint="eastAsia"/>
          <w:szCs w:val="32"/>
        </w:rPr>
        <w:t xml:space="preserve"> 学校修缮工程是指除基建工程以外的由后勤管理处负责的建筑、安装、装饰、维修、扩建改造及基础设施功能性维护等内容的工程，包括学校水、电、暖管网，教学、科研、行政用房及学生公寓等房屋、设施改造维修，以及校园道路整修、环境提升改造等。</w:t>
      </w:r>
    </w:p>
    <w:p w:rsidR="004E39D6" w:rsidRPr="00DB03F3" w:rsidRDefault="004E39D6" w:rsidP="004E39D6">
      <w:pPr>
        <w:autoSpaceDE w:val="0"/>
        <w:autoSpaceDN w:val="0"/>
        <w:adjustRightInd w:val="0"/>
        <w:spacing w:line="560" w:lineRule="exact"/>
        <w:ind w:firstLineChars="200" w:firstLine="632"/>
        <w:rPr>
          <w:rFonts w:ascii="仿宋_GB2312" w:hAnsi="仿宋" w:hint="eastAsia"/>
          <w:szCs w:val="32"/>
        </w:rPr>
      </w:pPr>
      <w:r w:rsidRPr="00DB03F3">
        <w:rPr>
          <w:rFonts w:ascii="仿宋_GB2312" w:hAnsi="黑体" w:hint="eastAsia"/>
          <w:szCs w:val="32"/>
        </w:rPr>
        <w:t>第三条</w:t>
      </w:r>
      <w:r w:rsidRPr="00DB03F3">
        <w:rPr>
          <w:rFonts w:ascii="仿宋_GB2312" w:hAnsi="仿宋" w:hint="eastAsia"/>
          <w:szCs w:val="32"/>
        </w:rPr>
        <w:t xml:space="preserve"> 修缮工程分为常规维修、派单修缮和专项修缮。单项工程（一次性）造价在1000 元（含）以下的为常规维修；1000 元以上、50000 元以下的为派单修缮; 50000 元（含）以上的为专项修缮。</w:t>
      </w:r>
    </w:p>
    <w:p w:rsidR="004E39D6" w:rsidRPr="00DB03F3" w:rsidRDefault="004E39D6" w:rsidP="004E39D6">
      <w:pPr>
        <w:autoSpaceDE w:val="0"/>
        <w:autoSpaceDN w:val="0"/>
        <w:adjustRightInd w:val="0"/>
        <w:spacing w:line="560" w:lineRule="exact"/>
        <w:ind w:firstLineChars="200" w:firstLine="632"/>
        <w:rPr>
          <w:rFonts w:ascii="仿宋_GB2312" w:hAnsi="仿宋" w:hint="eastAsia"/>
          <w:szCs w:val="32"/>
        </w:rPr>
      </w:pPr>
      <w:r w:rsidRPr="00DB03F3">
        <w:rPr>
          <w:rFonts w:ascii="仿宋_GB2312" w:hAnsi="黑体" w:hint="eastAsia"/>
          <w:szCs w:val="32"/>
        </w:rPr>
        <w:t>第四条</w:t>
      </w:r>
      <w:r w:rsidRPr="00DB03F3">
        <w:rPr>
          <w:rFonts w:ascii="仿宋_GB2312" w:hAnsi="仿宋" w:hint="eastAsia"/>
          <w:szCs w:val="32"/>
        </w:rPr>
        <w:t xml:space="preserve"> 后勤管理处是学校修缮改造工作的管理部门，代表学校进行修缮工程的立项、任务下达、监督实施，配合资产管理处、审计处、财务处等部门做好招标、结算审核和资金支付等工作。</w:t>
      </w:r>
    </w:p>
    <w:p w:rsidR="004E39D6" w:rsidRPr="00111CED" w:rsidRDefault="004E39D6" w:rsidP="004E39D6">
      <w:pPr>
        <w:adjustRightInd w:val="0"/>
        <w:snapToGrid w:val="0"/>
        <w:spacing w:beforeLines="50" w:before="289" w:afterLines="50" w:after="289" w:line="560" w:lineRule="exact"/>
        <w:jc w:val="center"/>
        <w:rPr>
          <w:rFonts w:ascii="黑体" w:eastAsia="黑体" w:hAnsi="黑体" w:cs="宋体"/>
          <w:kern w:val="0"/>
          <w:szCs w:val="32"/>
        </w:rPr>
      </w:pPr>
      <w:r w:rsidRPr="00111CED">
        <w:rPr>
          <w:rFonts w:ascii="黑体" w:eastAsia="黑体" w:hAnsi="黑体" w:cs="宋体" w:hint="eastAsia"/>
          <w:kern w:val="0"/>
          <w:szCs w:val="32"/>
        </w:rPr>
        <w:lastRenderedPageBreak/>
        <w:t>第二章 常规维修实施与管理</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黑体" w:hint="eastAsia"/>
          <w:szCs w:val="32"/>
        </w:rPr>
        <w:t>第五条</w:t>
      </w:r>
      <w:r w:rsidRPr="00A80952">
        <w:rPr>
          <w:rFonts w:ascii="仿宋_GB2312" w:hAnsi="仿宋" w:hint="eastAsia"/>
          <w:szCs w:val="32"/>
        </w:rPr>
        <w:t xml:space="preserve"> 常规维修范围</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仿宋" w:hint="eastAsia"/>
          <w:szCs w:val="32"/>
        </w:rPr>
        <w:t>常规维修主要是学校公用房屋，公共设施水、电、暖，家具的日常维护维修；如公用房屋门窗维护，玻璃、门锁的修理，屋面渗漏零星修补，室外电器及路灯保养，室外给水管网漏水修理及阀门的修理，室内水电暖管线正常维护，室内外排水管网的疏通等。</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黑体" w:hint="eastAsia"/>
          <w:szCs w:val="32"/>
        </w:rPr>
        <w:t>第六条</w:t>
      </w:r>
      <w:r w:rsidRPr="00A80952">
        <w:rPr>
          <w:rFonts w:ascii="仿宋_GB2312" w:hAnsi="仿宋" w:hint="eastAsia"/>
          <w:szCs w:val="32"/>
        </w:rPr>
        <w:t xml:space="preserve"> 常规维修在实施过程中必须履行巡检制度，建立考核办法，后勤管理处通过报修信息与日常巡检，积极主动地对校内设施进行维护，并以问卷形式向各单位（部门）及师生征求对常规维修意见，根据反馈意见和考核办法，实行奖惩。</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黑体" w:hint="eastAsia"/>
          <w:szCs w:val="32"/>
        </w:rPr>
        <w:t>第七条</w:t>
      </w:r>
      <w:r w:rsidRPr="00A80952">
        <w:rPr>
          <w:rFonts w:ascii="仿宋_GB2312" w:hAnsi="仿宋" w:hint="eastAsia"/>
          <w:szCs w:val="32"/>
        </w:rPr>
        <w:t xml:space="preserve"> 常规维修人工经费采用包干制管理，由后勤管理处依据学校房屋、设施的类别、面积和使用状况确定包干经费，组织物业公司维修人员实施，材料费用由后勤管理处根据实际需要统一结算。</w:t>
      </w:r>
    </w:p>
    <w:p w:rsidR="004E39D6" w:rsidRPr="00111CED" w:rsidRDefault="004E39D6" w:rsidP="004E39D6">
      <w:pPr>
        <w:adjustRightInd w:val="0"/>
        <w:snapToGrid w:val="0"/>
        <w:spacing w:beforeLines="50" w:before="289" w:afterLines="50" w:after="289" w:line="560" w:lineRule="exact"/>
        <w:jc w:val="center"/>
        <w:rPr>
          <w:rStyle w:val="a7"/>
          <w:sz w:val="36"/>
          <w:szCs w:val="36"/>
        </w:rPr>
      </w:pPr>
      <w:r w:rsidRPr="00111CED">
        <w:rPr>
          <w:rFonts w:ascii="黑体" w:eastAsia="黑体" w:hAnsi="黑体" w:cs="宋体" w:hint="eastAsia"/>
          <w:bCs/>
          <w:kern w:val="0"/>
          <w:szCs w:val="32"/>
        </w:rPr>
        <w:t>第三章 派单修缮工程实施与管理</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黑体" w:hint="eastAsia"/>
          <w:szCs w:val="32"/>
        </w:rPr>
        <w:t>第八条</w:t>
      </w:r>
      <w:r w:rsidRPr="00A80952">
        <w:rPr>
          <w:rFonts w:ascii="仿宋_GB2312" w:hAnsi="仿宋" w:hint="eastAsia"/>
          <w:szCs w:val="32"/>
        </w:rPr>
        <w:t xml:space="preserve"> 由资产管理处组织招标，确定入围零星维修施工单位负责学校修缮工程。派单修缮工程由使用部门填报维修审批表并经相关部门负责人审批后，后勤管理处根据实际情况组织入围施工单位实施修缮。</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黑体" w:hint="eastAsia"/>
          <w:szCs w:val="32"/>
        </w:rPr>
        <w:t>第九条</w:t>
      </w:r>
      <w:r w:rsidRPr="00A80952">
        <w:rPr>
          <w:rFonts w:ascii="仿宋_GB2312" w:hAnsi="仿宋" w:hint="eastAsia"/>
          <w:szCs w:val="32"/>
        </w:rPr>
        <w:t xml:space="preserve"> 学校各部门将所需维修的项目以维修审批表形式报</w:t>
      </w:r>
      <w:r w:rsidRPr="00A80952">
        <w:rPr>
          <w:rFonts w:ascii="仿宋_GB2312" w:hAnsi="仿宋" w:hint="eastAsia"/>
          <w:szCs w:val="32"/>
        </w:rPr>
        <w:lastRenderedPageBreak/>
        <w:t>后勤管理处修建中心，后勤管理处结合日常巡检发现的需维修项目一并汇总审核后编制年度计划实施。</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黑体" w:hint="eastAsia"/>
          <w:szCs w:val="32"/>
        </w:rPr>
        <w:t>第十条</w:t>
      </w:r>
      <w:r w:rsidRPr="00A80952">
        <w:rPr>
          <w:rFonts w:ascii="仿宋_GB2312" w:hAnsi="仿宋" w:hint="eastAsia"/>
          <w:szCs w:val="32"/>
        </w:rPr>
        <w:t xml:space="preserve"> 派单修缮工程管理</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仿宋" w:hint="eastAsia"/>
          <w:szCs w:val="32"/>
        </w:rPr>
        <w:t>（一）后勤管理处对列入年度计划的派单修缮工程，本着轻重缓急的原则排出工程实施计划，制定概算，报相关部门及分管校领导审批后组织实施。</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仿宋" w:hint="eastAsia"/>
          <w:szCs w:val="32"/>
        </w:rPr>
        <w:t>（二）派单修缮工程由后勤管理处组织施工，并负责监督、协调、管理；工程完工后，由后勤管理处会同相关单位进行验收、签章。</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仿宋" w:hint="eastAsia"/>
          <w:szCs w:val="32"/>
        </w:rPr>
        <w:t>（三）派单修缮工程项目须经比价程序方可实施，比价由后勤管理处负责组织具体实施，</w:t>
      </w:r>
      <w:proofErr w:type="gramStart"/>
      <w:r w:rsidRPr="00A80952">
        <w:rPr>
          <w:rFonts w:ascii="仿宋_GB2312" w:hAnsi="仿宋" w:hint="eastAsia"/>
          <w:szCs w:val="32"/>
        </w:rPr>
        <w:t>择优由</w:t>
      </w:r>
      <w:proofErr w:type="gramEnd"/>
      <w:r w:rsidRPr="00A80952">
        <w:rPr>
          <w:rFonts w:ascii="仿宋_GB2312" w:hAnsi="仿宋" w:hint="eastAsia"/>
          <w:szCs w:val="32"/>
        </w:rPr>
        <w:t>入围施工单位中选择。</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仿宋" w:hint="eastAsia"/>
          <w:szCs w:val="32"/>
        </w:rPr>
        <w:t>（四）后勤管理处负责组织施工并指派工程项目驻地管理人员，确保工程监管到位、工程质量合格，后勤管理处要深入施工现场，做好工程质量、进度的监督、检查工作。</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黑体" w:hint="eastAsia"/>
          <w:szCs w:val="32"/>
        </w:rPr>
        <w:t>第十一条</w:t>
      </w:r>
      <w:r w:rsidRPr="00A80952">
        <w:rPr>
          <w:rFonts w:ascii="仿宋_GB2312" w:hAnsi="仿宋" w:hint="eastAsia"/>
          <w:szCs w:val="32"/>
        </w:rPr>
        <w:t xml:space="preserve"> 派单修缮工程造价管理</w:t>
      </w:r>
    </w:p>
    <w:p w:rsidR="004E39D6" w:rsidRPr="00A80952" w:rsidRDefault="004E39D6" w:rsidP="004E39D6">
      <w:pPr>
        <w:autoSpaceDE w:val="0"/>
        <w:autoSpaceDN w:val="0"/>
        <w:adjustRightInd w:val="0"/>
        <w:spacing w:line="560" w:lineRule="exact"/>
        <w:ind w:firstLineChars="200" w:firstLine="632"/>
        <w:rPr>
          <w:rFonts w:ascii="仿宋_GB2312" w:hAnsi="仿宋" w:hint="eastAsia"/>
          <w:szCs w:val="32"/>
        </w:rPr>
      </w:pPr>
      <w:r w:rsidRPr="00A80952">
        <w:rPr>
          <w:rFonts w:ascii="仿宋_GB2312" w:hAnsi="仿宋" w:hint="eastAsia"/>
          <w:szCs w:val="32"/>
        </w:rPr>
        <w:t>派单修缮工程优先采用固定总价、清单计价方式，造价主要依据直接工程费制定。费率计价方式，工程取费费率及人工单价按照零星维修施工招标合同约定执行。</w:t>
      </w:r>
    </w:p>
    <w:p w:rsidR="004E39D6" w:rsidRPr="000623C5" w:rsidRDefault="004E39D6" w:rsidP="004E39D6">
      <w:pPr>
        <w:adjustRightInd w:val="0"/>
        <w:snapToGrid w:val="0"/>
        <w:spacing w:beforeLines="50" w:before="289" w:afterLines="50" w:after="289" w:line="560" w:lineRule="exact"/>
        <w:jc w:val="center"/>
        <w:rPr>
          <w:rFonts w:ascii="黑体" w:eastAsia="黑体" w:hAnsi="黑体" w:cs="宋体"/>
          <w:kern w:val="0"/>
          <w:szCs w:val="32"/>
        </w:rPr>
      </w:pPr>
      <w:r w:rsidRPr="000623C5">
        <w:rPr>
          <w:rFonts w:ascii="黑体" w:eastAsia="黑体" w:hAnsi="黑体" w:cs="宋体" w:hint="eastAsia"/>
          <w:kern w:val="0"/>
          <w:szCs w:val="32"/>
        </w:rPr>
        <w:t>第四章</w:t>
      </w:r>
      <w:r w:rsidRPr="000623C5">
        <w:rPr>
          <w:rFonts w:ascii="黑体" w:eastAsia="黑体" w:hAnsi="黑体" w:cs="宋体"/>
          <w:kern w:val="0"/>
          <w:szCs w:val="32"/>
        </w:rPr>
        <w:t xml:space="preserve"> </w:t>
      </w:r>
      <w:r w:rsidRPr="000623C5">
        <w:rPr>
          <w:rFonts w:ascii="黑体" w:eastAsia="黑体" w:hAnsi="黑体" w:cs="宋体" w:hint="eastAsia"/>
          <w:kern w:val="0"/>
          <w:szCs w:val="32"/>
        </w:rPr>
        <w:t>专项修缮工程实施与管理</w:t>
      </w:r>
    </w:p>
    <w:p w:rsidR="004E39D6" w:rsidRPr="00B87DA1" w:rsidRDefault="004E39D6" w:rsidP="004E39D6">
      <w:pPr>
        <w:autoSpaceDE w:val="0"/>
        <w:autoSpaceDN w:val="0"/>
        <w:adjustRightInd w:val="0"/>
        <w:spacing w:line="560" w:lineRule="exact"/>
        <w:ind w:firstLineChars="200" w:firstLine="632"/>
        <w:rPr>
          <w:rFonts w:ascii="仿宋_GB2312" w:hAnsi="仿宋" w:hint="eastAsia"/>
          <w:szCs w:val="32"/>
        </w:rPr>
      </w:pPr>
      <w:r w:rsidRPr="00B87DA1">
        <w:rPr>
          <w:rFonts w:ascii="仿宋_GB2312" w:hAnsi="黑体" w:hint="eastAsia"/>
          <w:szCs w:val="32"/>
        </w:rPr>
        <w:t>第十二条</w:t>
      </w:r>
      <w:r w:rsidRPr="00B87DA1">
        <w:rPr>
          <w:rFonts w:ascii="仿宋_GB2312" w:hAnsi="仿宋" w:hint="eastAsia"/>
          <w:szCs w:val="32"/>
        </w:rPr>
        <w:t xml:space="preserve"> 专项修缮工程招标由后勤管理处配合资产管理处组织实施。</w:t>
      </w:r>
    </w:p>
    <w:p w:rsidR="004E39D6" w:rsidRPr="00B87DA1" w:rsidRDefault="004E39D6" w:rsidP="004E39D6">
      <w:pPr>
        <w:autoSpaceDE w:val="0"/>
        <w:autoSpaceDN w:val="0"/>
        <w:adjustRightInd w:val="0"/>
        <w:spacing w:line="560" w:lineRule="exact"/>
        <w:ind w:firstLineChars="200" w:firstLine="632"/>
        <w:rPr>
          <w:rFonts w:ascii="仿宋_GB2312" w:hAnsi="仿宋" w:hint="eastAsia"/>
          <w:szCs w:val="32"/>
        </w:rPr>
      </w:pPr>
      <w:r w:rsidRPr="00B87DA1">
        <w:rPr>
          <w:rFonts w:ascii="仿宋_GB2312" w:hAnsi="黑体" w:hint="eastAsia"/>
          <w:szCs w:val="32"/>
        </w:rPr>
        <w:lastRenderedPageBreak/>
        <w:t>第十三条</w:t>
      </w:r>
      <w:r w:rsidRPr="00B87DA1">
        <w:rPr>
          <w:rFonts w:ascii="仿宋_GB2312" w:hAnsi="仿宋" w:hint="eastAsia"/>
          <w:szCs w:val="32"/>
        </w:rPr>
        <w:t xml:space="preserve"> 施工单位选定后，依据招、投标文件由后勤管理处代表学校与之签订工程施工合同并组建工程施工管理班子，施工中后勤管理处要深入施工现场，做好工程质量、进度的监督、检查工作，配合监理进行工程量签证及隐蔽工程验收等工作。</w:t>
      </w:r>
    </w:p>
    <w:p w:rsidR="004E39D6" w:rsidRPr="00B87DA1" w:rsidRDefault="004E39D6" w:rsidP="004E39D6">
      <w:pPr>
        <w:autoSpaceDE w:val="0"/>
        <w:autoSpaceDN w:val="0"/>
        <w:adjustRightInd w:val="0"/>
        <w:spacing w:line="560" w:lineRule="exact"/>
        <w:ind w:firstLineChars="200" w:firstLine="632"/>
        <w:rPr>
          <w:rFonts w:ascii="仿宋_GB2312" w:hAnsi="仿宋" w:hint="eastAsia"/>
          <w:szCs w:val="32"/>
        </w:rPr>
      </w:pPr>
      <w:r w:rsidRPr="00B87DA1">
        <w:rPr>
          <w:rFonts w:ascii="仿宋_GB2312" w:hAnsi="黑体" w:hint="eastAsia"/>
          <w:szCs w:val="32"/>
        </w:rPr>
        <w:t>第十四条</w:t>
      </w:r>
      <w:r w:rsidRPr="00B87DA1">
        <w:rPr>
          <w:rFonts w:ascii="仿宋_GB2312" w:hAnsi="仿宋" w:hint="eastAsia"/>
          <w:szCs w:val="32"/>
        </w:rPr>
        <w:t xml:space="preserve"> 专项修缮工程造价管理</w:t>
      </w:r>
    </w:p>
    <w:p w:rsidR="004E39D6" w:rsidRPr="00B87DA1" w:rsidRDefault="004E39D6" w:rsidP="004E39D6">
      <w:pPr>
        <w:autoSpaceDE w:val="0"/>
        <w:autoSpaceDN w:val="0"/>
        <w:adjustRightInd w:val="0"/>
        <w:spacing w:line="560" w:lineRule="exact"/>
        <w:ind w:firstLineChars="200" w:firstLine="632"/>
        <w:rPr>
          <w:rFonts w:ascii="仿宋_GB2312" w:hAnsi="仿宋" w:hint="eastAsia"/>
          <w:szCs w:val="32"/>
        </w:rPr>
      </w:pPr>
      <w:r w:rsidRPr="00B87DA1">
        <w:rPr>
          <w:rFonts w:ascii="仿宋_GB2312" w:hAnsi="仿宋" w:hint="eastAsia"/>
          <w:szCs w:val="32"/>
        </w:rPr>
        <w:t>（一）单项工程概算20 万元以下的工程造价，优先采用固定总价和清单计价，特殊修缮工程可考虑采用费率计价方式确定招标造价。</w:t>
      </w:r>
    </w:p>
    <w:p w:rsidR="004E39D6" w:rsidRPr="00B87DA1" w:rsidRDefault="004E39D6" w:rsidP="004E39D6">
      <w:pPr>
        <w:autoSpaceDE w:val="0"/>
        <w:autoSpaceDN w:val="0"/>
        <w:adjustRightInd w:val="0"/>
        <w:spacing w:line="560" w:lineRule="exact"/>
        <w:ind w:firstLineChars="200" w:firstLine="632"/>
        <w:rPr>
          <w:rFonts w:ascii="仿宋_GB2312" w:hAnsi="仿宋" w:hint="eastAsia"/>
          <w:szCs w:val="32"/>
        </w:rPr>
      </w:pPr>
      <w:r w:rsidRPr="00B87DA1">
        <w:rPr>
          <w:rFonts w:ascii="仿宋_GB2312" w:hAnsi="仿宋" w:hint="eastAsia"/>
          <w:szCs w:val="32"/>
        </w:rPr>
        <w:t>（二）单项工程概算20 万元（含）以上的工程造价，可采用固定总价、清单计价、费率计价三种方式确定招标造价。</w:t>
      </w:r>
    </w:p>
    <w:p w:rsidR="004E39D6" w:rsidRPr="00B87DA1" w:rsidRDefault="004E39D6" w:rsidP="004E39D6">
      <w:pPr>
        <w:autoSpaceDE w:val="0"/>
        <w:autoSpaceDN w:val="0"/>
        <w:adjustRightInd w:val="0"/>
        <w:spacing w:line="560" w:lineRule="exact"/>
        <w:ind w:firstLineChars="200" w:firstLine="632"/>
        <w:rPr>
          <w:rFonts w:ascii="仿宋_GB2312" w:hAnsi="仿宋" w:hint="eastAsia"/>
          <w:szCs w:val="32"/>
        </w:rPr>
      </w:pPr>
      <w:r w:rsidRPr="00B87DA1">
        <w:rPr>
          <w:rFonts w:ascii="仿宋_GB2312" w:hAnsi="仿宋" w:hint="eastAsia"/>
          <w:szCs w:val="32"/>
        </w:rPr>
        <w:t>（三）专项修缮工程计价参照《山东省房屋修缮工程计价定额》和济南市相关造价要求执行。</w:t>
      </w:r>
    </w:p>
    <w:p w:rsidR="004E39D6" w:rsidRPr="00B87DA1" w:rsidRDefault="004E39D6" w:rsidP="004E39D6">
      <w:pPr>
        <w:autoSpaceDE w:val="0"/>
        <w:autoSpaceDN w:val="0"/>
        <w:adjustRightInd w:val="0"/>
        <w:spacing w:line="560" w:lineRule="exact"/>
        <w:ind w:firstLineChars="200" w:firstLine="632"/>
        <w:rPr>
          <w:rFonts w:ascii="仿宋_GB2312" w:hAnsi="仿宋" w:hint="eastAsia"/>
          <w:szCs w:val="32"/>
        </w:rPr>
      </w:pPr>
      <w:r w:rsidRPr="00B87DA1">
        <w:rPr>
          <w:rFonts w:ascii="仿宋_GB2312" w:hAnsi="仿宋" w:hint="eastAsia"/>
          <w:szCs w:val="32"/>
        </w:rPr>
        <w:t>（四）费率计价方式，工程取费费率及人工单价按照招标合同约定执行。</w:t>
      </w:r>
    </w:p>
    <w:p w:rsidR="004E39D6" w:rsidRPr="00111CED" w:rsidRDefault="004E39D6" w:rsidP="004E39D6">
      <w:pPr>
        <w:adjustRightInd w:val="0"/>
        <w:snapToGrid w:val="0"/>
        <w:spacing w:beforeLines="50" w:before="289" w:afterLines="50" w:after="289" w:line="560" w:lineRule="exact"/>
        <w:jc w:val="center"/>
        <w:rPr>
          <w:rFonts w:ascii="黑体" w:eastAsia="黑体" w:hAnsi="黑体" w:cs="宋体"/>
          <w:bCs/>
          <w:kern w:val="0"/>
          <w:szCs w:val="32"/>
        </w:rPr>
      </w:pPr>
      <w:r w:rsidRPr="00111CED">
        <w:rPr>
          <w:rFonts w:ascii="黑体" w:eastAsia="黑体" w:hAnsi="黑体" w:cs="宋体" w:hint="eastAsia"/>
          <w:bCs/>
          <w:kern w:val="0"/>
          <w:szCs w:val="32"/>
        </w:rPr>
        <w:t>第五章</w:t>
      </w:r>
      <w:r w:rsidRPr="00111CED">
        <w:rPr>
          <w:rFonts w:ascii="黑体" w:eastAsia="黑体" w:hAnsi="黑体" w:cs="宋体"/>
          <w:bCs/>
          <w:kern w:val="0"/>
          <w:szCs w:val="32"/>
        </w:rPr>
        <w:t xml:space="preserve"> </w:t>
      </w:r>
      <w:r w:rsidRPr="00111CED">
        <w:rPr>
          <w:rFonts w:ascii="黑体" w:eastAsia="黑体" w:hAnsi="黑体" w:cs="宋体" w:hint="eastAsia"/>
          <w:bCs/>
          <w:kern w:val="0"/>
          <w:szCs w:val="32"/>
        </w:rPr>
        <w:t>工程签证与材料管理</w:t>
      </w:r>
    </w:p>
    <w:p w:rsidR="004E39D6" w:rsidRPr="00291E71" w:rsidRDefault="004E39D6" w:rsidP="004E39D6">
      <w:pPr>
        <w:autoSpaceDE w:val="0"/>
        <w:autoSpaceDN w:val="0"/>
        <w:adjustRightInd w:val="0"/>
        <w:spacing w:line="560" w:lineRule="exact"/>
        <w:ind w:firstLineChars="200" w:firstLine="632"/>
        <w:rPr>
          <w:rFonts w:ascii="仿宋_GB2312" w:hAnsi="仿宋" w:hint="eastAsia"/>
          <w:szCs w:val="32"/>
        </w:rPr>
      </w:pPr>
      <w:r w:rsidRPr="00291E71">
        <w:rPr>
          <w:rFonts w:ascii="仿宋_GB2312" w:hAnsi="黑体" w:hint="eastAsia"/>
          <w:szCs w:val="32"/>
        </w:rPr>
        <w:t>第十五条</w:t>
      </w:r>
      <w:r w:rsidRPr="00291E71">
        <w:rPr>
          <w:rFonts w:ascii="仿宋_GB2312" w:hAnsi="仿宋" w:hint="eastAsia"/>
          <w:szCs w:val="32"/>
        </w:rPr>
        <w:t xml:space="preserve"> 修缮工程签证（含隐蔽工程）。后勤管理处先行自查验收后及时协同监理单位、审计处共同进行现场勘察、验收（含隐蔽工程），共同签署工程验收单和工程量签证单（具体参考基建管理处《山东青年政治学院基建工程变更及签证管理办法（试行）》）。</w:t>
      </w:r>
    </w:p>
    <w:p w:rsidR="004E39D6" w:rsidRPr="00291E71" w:rsidRDefault="004E39D6" w:rsidP="004E39D6">
      <w:pPr>
        <w:autoSpaceDE w:val="0"/>
        <w:autoSpaceDN w:val="0"/>
        <w:adjustRightInd w:val="0"/>
        <w:spacing w:line="560" w:lineRule="exact"/>
        <w:ind w:firstLineChars="200" w:firstLine="632"/>
        <w:rPr>
          <w:rFonts w:ascii="仿宋_GB2312" w:hAnsi="仿宋" w:hint="eastAsia"/>
          <w:szCs w:val="32"/>
        </w:rPr>
      </w:pPr>
      <w:r w:rsidRPr="00291E71">
        <w:rPr>
          <w:rFonts w:ascii="仿宋_GB2312" w:hAnsi="黑体" w:hint="eastAsia"/>
          <w:szCs w:val="32"/>
        </w:rPr>
        <w:t>第十六条</w:t>
      </w:r>
      <w:r w:rsidRPr="00291E71">
        <w:rPr>
          <w:rFonts w:ascii="仿宋_GB2312" w:hAnsi="仿宋" w:hint="eastAsia"/>
          <w:szCs w:val="32"/>
        </w:rPr>
        <w:t xml:space="preserve"> 修缮工程材料管理</w:t>
      </w:r>
    </w:p>
    <w:p w:rsidR="004E39D6" w:rsidRPr="00291E71" w:rsidRDefault="004E39D6" w:rsidP="004E39D6">
      <w:pPr>
        <w:autoSpaceDE w:val="0"/>
        <w:autoSpaceDN w:val="0"/>
        <w:adjustRightInd w:val="0"/>
        <w:spacing w:line="560" w:lineRule="exact"/>
        <w:ind w:firstLineChars="200" w:firstLine="632"/>
        <w:rPr>
          <w:rFonts w:ascii="仿宋_GB2312" w:hAnsi="仿宋" w:hint="eastAsia"/>
          <w:szCs w:val="32"/>
        </w:rPr>
      </w:pPr>
      <w:r w:rsidRPr="00291E71">
        <w:rPr>
          <w:rFonts w:ascii="仿宋_GB2312" w:hAnsi="仿宋" w:hint="eastAsia"/>
          <w:szCs w:val="32"/>
        </w:rPr>
        <w:lastRenderedPageBreak/>
        <w:t>（一）修缮工程材料计划由后勤管理处修建中心负责提出，计划应包括工程所需材料的数量、规格、型号、所属专业类别、进场时间等。</w:t>
      </w:r>
    </w:p>
    <w:p w:rsidR="004E39D6" w:rsidRPr="00291E71" w:rsidRDefault="004E39D6" w:rsidP="004E39D6">
      <w:pPr>
        <w:autoSpaceDE w:val="0"/>
        <w:autoSpaceDN w:val="0"/>
        <w:adjustRightInd w:val="0"/>
        <w:spacing w:line="560" w:lineRule="exact"/>
        <w:ind w:firstLineChars="200" w:firstLine="632"/>
        <w:rPr>
          <w:rFonts w:ascii="仿宋_GB2312" w:hAnsi="仿宋" w:hint="eastAsia"/>
          <w:szCs w:val="32"/>
        </w:rPr>
      </w:pPr>
      <w:r w:rsidRPr="00291E71">
        <w:rPr>
          <w:rFonts w:ascii="仿宋_GB2312" w:hAnsi="仿宋" w:hint="eastAsia"/>
          <w:szCs w:val="32"/>
        </w:rPr>
        <w:t>（二）单项主要材料采购，须经学校招标确定材料品牌、价格及供货单位，后勤管理处参与材料质检、验货。</w:t>
      </w:r>
    </w:p>
    <w:p w:rsidR="004E39D6" w:rsidRPr="00291E71" w:rsidRDefault="004E39D6" w:rsidP="004E39D6">
      <w:pPr>
        <w:autoSpaceDE w:val="0"/>
        <w:autoSpaceDN w:val="0"/>
        <w:adjustRightInd w:val="0"/>
        <w:spacing w:line="560" w:lineRule="exact"/>
        <w:ind w:firstLineChars="200" w:firstLine="632"/>
        <w:rPr>
          <w:rFonts w:ascii="仿宋_GB2312" w:hAnsi="仿宋" w:hint="eastAsia"/>
          <w:szCs w:val="32"/>
        </w:rPr>
      </w:pPr>
      <w:r w:rsidRPr="00291E71">
        <w:rPr>
          <w:rFonts w:ascii="仿宋_GB2312" w:hAnsi="仿宋" w:hint="eastAsia"/>
          <w:szCs w:val="32"/>
        </w:rPr>
        <w:t xml:space="preserve">（三）专项修缮工程主要材料由施工单位根据招标要求自行采购，后勤管理处负责材料进场质检、验收。  </w:t>
      </w:r>
    </w:p>
    <w:p w:rsidR="004E39D6" w:rsidRPr="00111CED" w:rsidRDefault="004E39D6" w:rsidP="004E39D6">
      <w:pPr>
        <w:adjustRightInd w:val="0"/>
        <w:snapToGrid w:val="0"/>
        <w:spacing w:beforeLines="50" w:before="289" w:afterLines="50" w:after="289" w:line="560" w:lineRule="exact"/>
        <w:jc w:val="center"/>
        <w:rPr>
          <w:rFonts w:ascii="黑体" w:eastAsia="黑体" w:hAnsi="黑体" w:cs="宋体"/>
          <w:kern w:val="0"/>
          <w:szCs w:val="32"/>
        </w:rPr>
      </w:pPr>
      <w:r w:rsidRPr="00111CED">
        <w:rPr>
          <w:rFonts w:ascii="黑体" w:eastAsia="黑体" w:hAnsi="黑体" w:cs="宋体" w:hint="eastAsia"/>
          <w:kern w:val="0"/>
          <w:szCs w:val="32"/>
        </w:rPr>
        <w:t>第六章</w:t>
      </w:r>
      <w:r w:rsidRPr="00111CED">
        <w:rPr>
          <w:rFonts w:ascii="黑体" w:eastAsia="黑体" w:hAnsi="黑体" w:cs="宋体"/>
          <w:kern w:val="0"/>
          <w:szCs w:val="32"/>
        </w:rPr>
        <w:t xml:space="preserve"> </w:t>
      </w:r>
      <w:r w:rsidRPr="00111CED">
        <w:rPr>
          <w:rFonts w:ascii="黑体" w:eastAsia="黑体" w:hAnsi="黑体" w:cs="宋体" w:hint="eastAsia"/>
          <w:kern w:val="0"/>
          <w:szCs w:val="32"/>
        </w:rPr>
        <w:t>工程竣工验收及移交</w:t>
      </w:r>
    </w:p>
    <w:p w:rsidR="004E39D6" w:rsidRPr="00291E71" w:rsidRDefault="004E39D6" w:rsidP="004E39D6">
      <w:pPr>
        <w:autoSpaceDE w:val="0"/>
        <w:autoSpaceDN w:val="0"/>
        <w:adjustRightInd w:val="0"/>
        <w:spacing w:line="560" w:lineRule="exact"/>
        <w:ind w:firstLineChars="200" w:firstLine="632"/>
        <w:rPr>
          <w:rFonts w:ascii="仿宋_GB2312" w:hAnsi="仿宋" w:hint="eastAsia"/>
          <w:szCs w:val="32"/>
        </w:rPr>
      </w:pPr>
      <w:r w:rsidRPr="00291E71">
        <w:rPr>
          <w:rFonts w:ascii="仿宋_GB2312" w:hAnsi="黑体" w:hint="eastAsia"/>
          <w:szCs w:val="32"/>
        </w:rPr>
        <w:t>第十七条</w:t>
      </w:r>
      <w:r w:rsidRPr="00291E71">
        <w:rPr>
          <w:rFonts w:ascii="仿宋_GB2312" w:hAnsi="仿宋" w:hint="eastAsia"/>
          <w:szCs w:val="32"/>
        </w:rPr>
        <w:t xml:space="preserve"> 常规维修、派单修缮项目完工后，由后勤管理处修建中心与使用单位联合组织工程验收。</w:t>
      </w:r>
    </w:p>
    <w:p w:rsidR="004E39D6" w:rsidRPr="00291E71" w:rsidRDefault="004E39D6" w:rsidP="004E39D6">
      <w:pPr>
        <w:autoSpaceDE w:val="0"/>
        <w:autoSpaceDN w:val="0"/>
        <w:adjustRightInd w:val="0"/>
        <w:spacing w:line="560" w:lineRule="exact"/>
        <w:ind w:firstLineChars="200" w:firstLine="632"/>
        <w:rPr>
          <w:rFonts w:ascii="仿宋_GB2312" w:hAnsi="仿宋" w:hint="eastAsia"/>
          <w:szCs w:val="32"/>
        </w:rPr>
      </w:pPr>
      <w:r w:rsidRPr="00291E71">
        <w:rPr>
          <w:rFonts w:ascii="仿宋_GB2312" w:hAnsi="仿宋" w:hint="eastAsia"/>
          <w:szCs w:val="32"/>
        </w:rPr>
        <w:t xml:space="preserve">专项修缮工程完工后，后勤管理处须先行自查验收后及时向资产管理处提出验收申请，资产管理处在接到申请3 </w:t>
      </w:r>
      <w:proofErr w:type="gramStart"/>
      <w:r w:rsidRPr="00291E71">
        <w:rPr>
          <w:rFonts w:ascii="仿宋_GB2312" w:hAnsi="仿宋" w:hint="eastAsia"/>
          <w:szCs w:val="32"/>
        </w:rPr>
        <w:t>个</w:t>
      </w:r>
      <w:proofErr w:type="gramEnd"/>
      <w:r w:rsidRPr="00291E71">
        <w:rPr>
          <w:rFonts w:ascii="仿宋_GB2312" w:hAnsi="仿宋" w:hint="eastAsia"/>
          <w:szCs w:val="32"/>
        </w:rPr>
        <w:t>工作日内与使用单位、后勤管理处等有关单位及外请专家按照《山东青年政治学院招标采购项目验收流程》组织进行工程验收，对验收中查出的问题，后勤管理处应及时组织整改，对施工质量不合格、工程拖期不能按时交付使用的项目，学校将不予结算，同时追究相关责任单位和责任人责任。由此给学校造成的经济损失，一并追责。</w:t>
      </w:r>
    </w:p>
    <w:p w:rsidR="004E39D6" w:rsidRPr="00291E71" w:rsidRDefault="004E39D6" w:rsidP="004E39D6">
      <w:pPr>
        <w:autoSpaceDE w:val="0"/>
        <w:autoSpaceDN w:val="0"/>
        <w:adjustRightInd w:val="0"/>
        <w:spacing w:line="560" w:lineRule="exact"/>
        <w:ind w:firstLineChars="200" w:firstLine="632"/>
        <w:rPr>
          <w:rFonts w:ascii="仿宋_GB2312" w:hAnsi="仿宋" w:hint="eastAsia"/>
          <w:szCs w:val="32"/>
        </w:rPr>
      </w:pPr>
      <w:r w:rsidRPr="00291E71">
        <w:rPr>
          <w:rFonts w:ascii="仿宋_GB2312" w:hAnsi="黑体" w:hint="eastAsia"/>
          <w:szCs w:val="32"/>
        </w:rPr>
        <w:t>第十八条</w:t>
      </w:r>
      <w:r w:rsidRPr="00291E71">
        <w:rPr>
          <w:rFonts w:ascii="仿宋_GB2312" w:hAnsi="仿宋" w:hint="eastAsia"/>
          <w:szCs w:val="32"/>
        </w:rPr>
        <w:t xml:space="preserve"> 修缮工程竣工验收合格后，后勤管理处及时移交使用部门进行使用和管理，双方应填写工程移交报告，签字盖章后生效。</w:t>
      </w:r>
    </w:p>
    <w:p w:rsidR="004E39D6" w:rsidRPr="00111CED" w:rsidRDefault="004E39D6" w:rsidP="004E39D6">
      <w:pPr>
        <w:adjustRightInd w:val="0"/>
        <w:snapToGrid w:val="0"/>
        <w:spacing w:beforeLines="50" w:before="289" w:afterLines="50" w:after="289" w:line="560" w:lineRule="exact"/>
        <w:jc w:val="center"/>
        <w:rPr>
          <w:rFonts w:ascii="黑体" w:eastAsia="黑体" w:hAnsi="黑体" w:cs="宋体"/>
          <w:bCs/>
          <w:kern w:val="0"/>
          <w:szCs w:val="32"/>
        </w:rPr>
      </w:pPr>
      <w:r w:rsidRPr="00111CED">
        <w:rPr>
          <w:rFonts w:ascii="黑体" w:eastAsia="黑体" w:hAnsi="黑体" w:cs="宋体" w:hint="eastAsia"/>
          <w:bCs/>
          <w:kern w:val="0"/>
          <w:szCs w:val="32"/>
        </w:rPr>
        <w:lastRenderedPageBreak/>
        <w:t>第七章</w:t>
      </w:r>
      <w:r w:rsidRPr="00111CED">
        <w:rPr>
          <w:rFonts w:ascii="黑体" w:eastAsia="黑体" w:hAnsi="黑体" w:cs="宋体"/>
          <w:bCs/>
          <w:kern w:val="0"/>
          <w:szCs w:val="32"/>
        </w:rPr>
        <w:t xml:space="preserve"> </w:t>
      </w:r>
      <w:r w:rsidRPr="00111CED">
        <w:rPr>
          <w:rFonts w:ascii="黑体" w:eastAsia="黑体" w:hAnsi="黑体" w:cs="宋体" w:hint="eastAsia"/>
          <w:bCs/>
          <w:kern w:val="0"/>
          <w:szCs w:val="32"/>
        </w:rPr>
        <w:t>工程结算、审计</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黑体" w:hint="eastAsia"/>
          <w:szCs w:val="32"/>
        </w:rPr>
        <w:t>第十九条</w:t>
      </w:r>
      <w:r w:rsidRPr="00B17CC9">
        <w:rPr>
          <w:rFonts w:ascii="仿宋_GB2312" w:hAnsi="仿宋" w:hint="eastAsia"/>
          <w:szCs w:val="32"/>
        </w:rPr>
        <w:t xml:space="preserve"> 派单修缮工程完工并验收合格后，后勤管理处应在40个工作日内编制工程结算书并完善结算资料后报送审计处审核，依据审计处出具的审计报告由相关领导签批后办理财务结算。</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黑体" w:hint="eastAsia"/>
          <w:szCs w:val="32"/>
        </w:rPr>
        <w:t>第二十条</w:t>
      </w:r>
      <w:r w:rsidRPr="00B17CC9">
        <w:rPr>
          <w:rFonts w:ascii="仿宋_GB2312" w:hAnsi="仿宋" w:hint="eastAsia"/>
          <w:szCs w:val="32"/>
        </w:rPr>
        <w:t xml:space="preserve"> 专项修缮工程完工并验收合格后，后勤管理处须在30个工作日内将初审过的结算资料报送审计处，结算资料包括：</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（一）工程结算书，须为原件，要求封面有签字、盖章，纸面干净、整洁，字迹清晰、工整；</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（二）工程量签证单，须为原件，要求纸面干净、整洁，字迹清晰、工整，须有本办法所规范的签字并加盖公章方为有效；</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（三）材料定价单，须为原件，要求签字并加盖公章，纸面干净、整洁，字迹清晰、工整；</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（四）工程项目变更或补充说明；</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（五）工程竣工验收报告；</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（六）施工合同或施工任务书；</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（七）招、投标文件。</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黑体" w:hint="eastAsia"/>
          <w:szCs w:val="32"/>
        </w:rPr>
        <w:t>第二十一条</w:t>
      </w:r>
      <w:r w:rsidRPr="00B17CC9">
        <w:rPr>
          <w:rFonts w:ascii="仿宋_GB2312" w:hAnsi="仿宋" w:hint="eastAsia"/>
          <w:szCs w:val="32"/>
        </w:rPr>
        <w:t xml:space="preserve"> 修缮工程须留存不少于工程结算审定值的5%作为质量保修金，质量保修期不少于1 年。</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（一）屋面防水工程、有防水要求的卫生间、房间和外墙面的防渗漏保修期为5年。</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（二）供热、供冷系统，保修期为两个采暖期、供冷期。</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（三）电器管线、给排水管道、设备安装和装修工程保修期</w:t>
      </w:r>
      <w:r w:rsidRPr="00B17CC9">
        <w:rPr>
          <w:rFonts w:ascii="仿宋_GB2312" w:hAnsi="仿宋" w:hint="eastAsia"/>
          <w:szCs w:val="32"/>
        </w:rPr>
        <w:lastRenderedPageBreak/>
        <w:t>为2年。</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（四）其他项目的保修期限由后勤管理处与施工单位约定。</w:t>
      </w:r>
    </w:p>
    <w:p w:rsidR="004E39D6" w:rsidRPr="00B17CC9" w:rsidRDefault="004E39D6" w:rsidP="004E39D6">
      <w:pPr>
        <w:autoSpaceDE w:val="0"/>
        <w:autoSpaceDN w:val="0"/>
        <w:adjustRightInd w:val="0"/>
        <w:spacing w:line="560" w:lineRule="exact"/>
        <w:ind w:firstLineChars="200" w:firstLine="632"/>
        <w:rPr>
          <w:rFonts w:ascii="仿宋_GB2312" w:hAnsi="仿宋" w:hint="eastAsia"/>
          <w:szCs w:val="32"/>
        </w:rPr>
      </w:pPr>
      <w:r w:rsidRPr="00B17CC9">
        <w:rPr>
          <w:rFonts w:ascii="仿宋_GB2312" w:hAnsi="仿宋" w:hint="eastAsia"/>
          <w:szCs w:val="32"/>
        </w:rPr>
        <w:t>修缮工程的保修期，自竣工验收合格之日起计算。在质量保修期内若出现工程质量问题，后勤管理处必须及时组织整改，如有延误，视情给予施工单位经济处罚。</w:t>
      </w:r>
    </w:p>
    <w:p w:rsidR="004E39D6" w:rsidRPr="00111CED" w:rsidRDefault="004E39D6" w:rsidP="004E39D6">
      <w:pPr>
        <w:adjustRightInd w:val="0"/>
        <w:snapToGrid w:val="0"/>
        <w:spacing w:beforeLines="50" w:before="289" w:afterLines="50" w:after="289" w:line="560" w:lineRule="exact"/>
        <w:jc w:val="center"/>
        <w:rPr>
          <w:rFonts w:ascii="黑体" w:eastAsia="黑体" w:hAnsi="黑体" w:cs="宋体"/>
          <w:bCs/>
          <w:kern w:val="0"/>
          <w:szCs w:val="32"/>
        </w:rPr>
      </w:pPr>
      <w:r w:rsidRPr="00111CED">
        <w:rPr>
          <w:rFonts w:ascii="黑体" w:eastAsia="黑体" w:hAnsi="黑体" w:cs="宋体" w:hint="eastAsia"/>
          <w:bCs/>
          <w:kern w:val="0"/>
          <w:szCs w:val="32"/>
        </w:rPr>
        <w:t>第八章</w:t>
      </w:r>
      <w:r w:rsidRPr="00111CED">
        <w:rPr>
          <w:rFonts w:ascii="黑体" w:eastAsia="黑体" w:hAnsi="黑体" w:cs="宋体"/>
          <w:bCs/>
          <w:kern w:val="0"/>
          <w:szCs w:val="32"/>
        </w:rPr>
        <w:t xml:space="preserve"> </w:t>
      </w:r>
      <w:r w:rsidRPr="00111CED">
        <w:rPr>
          <w:rFonts w:ascii="黑体" w:eastAsia="黑体" w:hAnsi="黑体" w:cs="宋体" w:hint="eastAsia"/>
          <w:bCs/>
          <w:kern w:val="0"/>
          <w:szCs w:val="32"/>
        </w:rPr>
        <w:t>附则</w:t>
      </w:r>
    </w:p>
    <w:p w:rsidR="004E39D6" w:rsidRPr="00C160FA" w:rsidRDefault="004E39D6" w:rsidP="004E39D6">
      <w:pPr>
        <w:autoSpaceDE w:val="0"/>
        <w:autoSpaceDN w:val="0"/>
        <w:adjustRightInd w:val="0"/>
        <w:spacing w:line="560" w:lineRule="exact"/>
        <w:ind w:firstLineChars="200" w:firstLine="632"/>
        <w:rPr>
          <w:rFonts w:ascii="仿宋_GB2312" w:hAnsi="仿宋" w:hint="eastAsia"/>
          <w:szCs w:val="32"/>
        </w:rPr>
      </w:pPr>
      <w:r w:rsidRPr="00C160FA">
        <w:rPr>
          <w:rFonts w:ascii="仿宋_GB2312" w:hAnsi="黑体" w:hint="eastAsia"/>
          <w:szCs w:val="32"/>
        </w:rPr>
        <w:t>第二十二条</w:t>
      </w:r>
      <w:r w:rsidRPr="00C160FA">
        <w:rPr>
          <w:rFonts w:ascii="仿宋_GB2312" w:hAnsi="仿宋" w:hint="eastAsia"/>
          <w:szCs w:val="32"/>
        </w:rPr>
        <w:t xml:space="preserve"> 本办法适用于学校修缮工程管理，自公布之日起施行 。</w:t>
      </w:r>
    </w:p>
    <w:p w:rsidR="004E39D6" w:rsidRPr="00C160FA" w:rsidRDefault="004E39D6" w:rsidP="004E39D6">
      <w:pPr>
        <w:autoSpaceDE w:val="0"/>
        <w:autoSpaceDN w:val="0"/>
        <w:adjustRightInd w:val="0"/>
        <w:spacing w:line="560" w:lineRule="exact"/>
        <w:ind w:firstLineChars="200" w:firstLine="632"/>
        <w:rPr>
          <w:rFonts w:ascii="仿宋_GB2312" w:hAnsi="仿宋" w:hint="eastAsia"/>
          <w:szCs w:val="32"/>
        </w:rPr>
      </w:pPr>
      <w:r w:rsidRPr="00C160FA">
        <w:rPr>
          <w:rFonts w:ascii="仿宋_GB2312" w:hAnsi="黑体" w:hint="eastAsia"/>
          <w:szCs w:val="32"/>
        </w:rPr>
        <w:t>第二十三条</w:t>
      </w:r>
      <w:r w:rsidRPr="00C160FA">
        <w:rPr>
          <w:rFonts w:ascii="仿宋_GB2312" w:hAnsi="仿宋" w:hint="eastAsia"/>
          <w:szCs w:val="32"/>
        </w:rPr>
        <w:t xml:space="preserve"> 本办法由后勤管理处负责解释。</w:t>
      </w:r>
    </w:p>
    <w:p w:rsidR="004E39D6" w:rsidRDefault="004E39D6" w:rsidP="004E39D6">
      <w:pPr>
        <w:autoSpaceDE w:val="0"/>
        <w:autoSpaceDN w:val="0"/>
        <w:adjustRightInd w:val="0"/>
        <w:jc w:val="left"/>
        <w:rPr>
          <w:rFonts w:ascii="仿宋" w:eastAsia="仿宋" w:hAnsi="仿宋"/>
          <w:szCs w:val="32"/>
        </w:rPr>
      </w:pPr>
    </w:p>
    <w:p w:rsidR="004E39D6" w:rsidRDefault="004E39D6" w:rsidP="004E39D6">
      <w:pPr>
        <w:spacing w:line="560" w:lineRule="exact"/>
        <w:ind w:firstLineChars="200" w:firstLine="632"/>
        <w:rPr>
          <w:rFonts w:ascii="仿宋_GB2312"/>
          <w:szCs w:val="32"/>
        </w:rPr>
      </w:pPr>
      <w:r>
        <w:rPr>
          <w:rFonts w:ascii="仿宋_GB2312" w:hint="eastAsia"/>
          <w:szCs w:val="32"/>
        </w:rPr>
        <w:t>附件：1.</w:t>
      </w:r>
      <w:hyperlink r:id="rId5" w:tgtFrame="http://oa.sdyu.edu.cn/oasys/WorkFlow/fwgl.nsf/0/_blank" w:history="1">
        <w:r>
          <w:rPr>
            <w:rFonts w:ascii="仿宋_GB2312" w:hint="eastAsia"/>
            <w:szCs w:val="32"/>
          </w:rPr>
          <w:t>《维修材料采购管理制度》</w:t>
        </w:r>
      </w:hyperlink>
    </w:p>
    <w:p w:rsidR="004E39D6" w:rsidRDefault="004E39D6" w:rsidP="004E39D6">
      <w:pPr>
        <w:spacing w:line="560" w:lineRule="exact"/>
        <w:ind w:firstLineChars="500" w:firstLine="1579"/>
        <w:rPr>
          <w:rFonts w:ascii="仿宋_GB2312"/>
          <w:szCs w:val="32"/>
        </w:rPr>
      </w:pPr>
      <w:r>
        <w:rPr>
          <w:rFonts w:ascii="仿宋_GB2312" w:hint="eastAsia"/>
          <w:szCs w:val="32"/>
        </w:rPr>
        <w:t>2.维修审批表（5000元以下）</w:t>
      </w:r>
    </w:p>
    <w:p w:rsidR="004E39D6" w:rsidRDefault="004E39D6" w:rsidP="004E39D6">
      <w:pPr>
        <w:autoSpaceDE w:val="0"/>
        <w:autoSpaceDN w:val="0"/>
        <w:adjustRightInd w:val="0"/>
        <w:spacing w:line="560" w:lineRule="exact"/>
        <w:ind w:firstLineChars="500" w:firstLine="1579"/>
        <w:jc w:val="left"/>
        <w:rPr>
          <w:rFonts w:ascii="仿宋_GB2312"/>
          <w:szCs w:val="32"/>
        </w:rPr>
      </w:pPr>
      <w:r>
        <w:rPr>
          <w:rFonts w:ascii="仿宋_GB2312" w:hint="eastAsia"/>
          <w:szCs w:val="32"/>
        </w:rPr>
        <w:t>3.维修项目（5000元以上）立项审批表</w:t>
      </w:r>
    </w:p>
    <w:p w:rsidR="004E39D6" w:rsidRDefault="004E39D6" w:rsidP="004E39D6">
      <w:pPr>
        <w:autoSpaceDE w:val="0"/>
        <w:autoSpaceDN w:val="0"/>
        <w:adjustRightInd w:val="0"/>
        <w:spacing w:line="560" w:lineRule="exact"/>
        <w:ind w:firstLineChars="500" w:firstLine="1579"/>
        <w:jc w:val="left"/>
        <w:rPr>
          <w:rFonts w:ascii="仿宋" w:eastAsia="仿宋" w:hAnsi="仿宋"/>
          <w:szCs w:val="32"/>
        </w:rPr>
      </w:pPr>
      <w:r>
        <w:rPr>
          <w:rFonts w:ascii="仿宋_GB2312" w:hint="eastAsia"/>
          <w:szCs w:val="32"/>
        </w:rPr>
        <w:t>4.基建（修缮）项目5万元以上立项审批表</w:t>
      </w:r>
    </w:p>
    <w:p w:rsidR="004E39D6" w:rsidRPr="00B43B93" w:rsidRDefault="004E39D6" w:rsidP="004E39D6"/>
    <w:p w:rsidR="004E39D6" w:rsidRDefault="004E39D6" w:rsidP="004E39D6">
      <w:pPr>
        <w:pStyle w:val="a6"/>
        <w:kinsoku w:val="0"/>
        <w:wordWrap w:val="0"/>
        <w:overflowPunct w:val="0"/>
        <w:autoSpaceDE w:val="0"/>
        <w:autoSpaceDN w:val="0"/>
        <w:adjustRightInd w:val="0"/>
        <w:spacing w:beforeLines="50" w:before="289"/>
        <w:ind w:firstLine="0"/>
        <w:rPr>
          <w:rFonts w:ascii="仿宋_GB2312" w:hint="eastAsia"/>
        </w:rPr>
      </w:pPr>
    </w:p>
    <w:tbl>
      <w:tblPr>
        <w:tblpPr w:leftFromText="180" w:rightFromText="180" w:vertAnchor="text" w:horzAnchor="margin" w:tblpY="2392"/>
        <w:tblW w:w="8845" w:type="dxa"/>
        <w:tblBorders>
          <w:insideH w:val="single" w:sz="4" w:space="0" w:color="auto"/>
        </w:tblBorders>
        <w:tblLayout w:type="fixed"/>
        <w:tblLook w:val="0000" w:firstRow="0" w:lastRow="0" w:firstColumn="0" w:lastColumn="0" w:noHBand="0" w:noVBand="0"/>
      </w:tblPr>
      <w:tblGrid>
        <w:gridCol w:w="3461"/>
        <w:gridCol w:w="5384"/>
      </w:tblGrid>
      <w:tr w:rsidR="004E39D6" w:rsidRPr="00BD0910" w:rsidTr="00836539">
        <w:trPr>
          <w:cantSplit/>
          <w:trHeight w:val="578"/>
        </w:trPr>
        <w:tc>
          <w:tcPr>
            <w:tcW w:w="3461" w:type="dxa"/>
            <w:tcBorders>
              <w:top w:val="single" w:sz="4" w:space="0" w:color="auto"/>
              <w:left w:val="nil"/>
              <w:bottom w:val="single" w:sz="4" w:space="0" w:color="auto"/>
              <w:right w:val="nil"/>
            </w:tcBorders>
            <w:vAlign w:val="center"/>
          </w:tcPr>
          <w:p w:rsidR="004E39D6" w:rsidRPr="00BD0910" w:rsidRDefault="004E39D6" w:rsidP="00836539">
            <w:pPr>
              <w:ind w:firstLineChars="50" w:firstLine="138"/>
              <w:rPr>
                <w:sz w:val="28"/>
                <w:szCs w:val="28"/>
              </w:rPr>
            </w:pPr>
            <w:r w:rsidRPr="00BD0910">
              <w:rPr>
                <w:sz w:val="28"/>
                <w:szCs w:val="28"/>
              </w:rPr>
              <w:t>院长办公室</w:t>
            </w:r>
          </w:p>
        </w:tc>
        <w:tc>
          <w:tcPr>
            <w:tcW w:w="5384" w:type="dxa"/>
            <w:tcBorders>
              <w:top w:val="single" w:sz="4" w:space="0" w:color="auto"/>
              <w:left w:val="nil"/>
              <w:bottom w:val="single" w:sz="4" w:space="0" w:color="auto"/>
              <w:right w:val="nil"/>
            </w:tcBorders>
            <w:vAlign w:val="center"/>
          </w:tcPr>
          <w:p w:rsidR="004E39D6" w:rsidRPr="00BD0910" w:rsidRDefault="004E39D6" w:rsidP="00836539">
            <w:pPr>
              <w:keepLines/>
              <w:ind w:right="197"/>
              <w:jc w:val="right"/>
              <w:rPr>
                <w:sz w:val="28"/>
                <w:szCs w:val="28"/>
              </w:rPr>
            </w:pPr>
            <w:r w:rsidRPr="00BD0910">
              <w:rPr>
                <w:sz w:val="28"/>
                <w:szCs w:val="28"/>
              </w:rPr>
              <w:t xml:space="preserve">      201</w:t>
            </w:r>
            <w:r>
              <w:rPr>
                <w:rFonts w:hint="eastAsia"/>
                <w:sz w:val="28"/>
                <w:szCs w:val="28"/>
              </w:rPr>
              <w:t>9</w:t>
            </w:r>
            <w:r w:rsidRPr="00BD0910">
              <w:rPr>
                <w:sz w:val="28"/>
                <w:szCs w:val="28"/>
              </w:rPr>
              <w:t>年</w:t>
            </w:r>
            <w:r>
              <w:rPr>
                <w:rFonts w:hint="eastAsia"/>
                <w:sz w:val="28"/>
                <w:szCs w:val="28"/>
              </w:rPr>
              <w:t>6</w:t>
            </w:r>
            <w:r w:rsidRPr="00BD0910">
              <w:rPr>
                <w:sz w:val="28"/>
                <w:szCs w:val="28"/>
              </w:rPr>
              <w:t>月</w:t>
            </w:r>
            <w:r>
              <w:rPr>
                <w:rFonts w:hint="eastAsia"/>
                <w:sz w:val="28"/>
                <w:szCs w:val="28"/>
              </w:rPr>
              <w:t>27</w:t>
            </w:r>
            <w:r w:rsidRPr="00BD0910">
              <w:rPr>
                <w:sz w:val="28"/>
                <w:szCs w:val="28"/>
              </w:rPr>
              <w:t>日印发</w:t>
            </w:r>
          </w:p>
        </w:tc>
      </w:tr>
    </w:tbl>
    <w:p w:rsidR="004E39D6" w:rsidRDefault="004E39D6" w:rsidP="004E39D6">
      <w:pPr>
        <w:pStyle w:val="a6"/>
        <w:kinsoku w:val="0"/>
        <w:wordWrap w:val="0"/>
        <w:overflowPunct w:val="0"/>
        <w:autoSpaceDE w:val="0"/>
        <w:autoSpaceDN w:val="0"/>
        <w:adjustRightInd w:val="0"/>
        <w:snapToGrid w:val="0"/>
        <w:ind w:firstLine="0"/>
        <w:rPr>
          <w:rFonts w:ascii="方正仿宋_GBK" w:eastAsia="方正仿宋_GBK" w:hint="eastAsia"/>
          <w:sz w:val="10"/>
        </w:rPr>
      </w:pPr>
    </w:p>
    <w:p w:rsidR="0053223A" w:rsidRDefault="0053223A"/>
    <w:sectPr w:rsidR="0053223A" w:rsidSect="00A712FE">
      <w:headerReference w:type="default" r:id="rId6"/>
      <w:footerReference w:type="even" r:id="rId7"/>
      <w:footerReference w:type="default" r:id="rId8"/>
      <w:pgSz w:w="11907" w:h="16840" w:code="9"/>
      <w:pgMar w:top="2098" w:right="1531" w:bottom="1985" w:left="1531" w:header="851" w:footer="1588" w:gutter="0"/>
      <w:cols w:space="72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Default="004E39D6" w:rsidP="0076022A">
    <w:pPr>
      <w:pStyle w:val="a4"/>
      <w:framePr w:wrap="around" w:vAnchor="text" w:hAnchor="margin" w:xAlign="center" w:y="1"/>
      <w:rPr>
        <w:rStyle w:val="a3"/>
      </w:rPr>
    </w:pPr>
    <w:r>
      <w:fldChar w:fldCharType="begin"/>
    </w:r>
    <w:r>
      <w:rPr>
        <w:rStyle w:val="a3"/>
      </w:rPr>
      <w:instrText xml:space="preserve">PAGE  </w:instrText>
    </w:r>
    <w:r>
      <w:fldChar w:fldCharType="separate"/>
    </w:r>
    <w:r>
      <w:fldChar w:fldCharType="end"/>
    </w:r>
  </w:p>
  <w:p w:rsidR="00CE31FF" w:rsidRDefault="004E39D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Pr="0076022A" w:rsidRDefault="004E39D6" w:rsidP="00541E32">
    <w:pPr>
      <w:pStyle w:val="a4"/>
      <w:framePr w:wrap="around" w:vAnchor="text" w:hAnchor="margin" w:xAlign="center" w:y="1"/>
      <w:rPr>
        <w:rStyle w:val="a3"/>
        <w:rFonts w:hint="eastAsia"/>
        <w:sz w:val="28"/>
        <w:szCs w:val="28"/>
      </w:rPr>
    </w:pPr>
    <w:r>
      <w:rPr>
        <w:rStyle w:val="a3"/>
        <w:rFonts w:hint="eastAsia"/>
        <w:sz w:val="28"/>
        <w:szCs w:val="28"/>
      </w:rPr>
      <w:t>—</w:t>
    </w:r>
    <w:r>
      <w:rPr>
        <w:rStyle w:val="a3"/>
        <w:rFonts w:hint="eastAsia"/>
        <w:sz w:val="28"/>
        <w:szCs w:val="28"/>
      </w:rPr>
      <w:t xml:space="preserve"> </w:t>
    </w:r>
    <w:r w:rsidRPr="0076022A">
      <w:rPr>
        <w:rStyle w:val="a3"/>
        <w:sz w:val="28"/>
        <w:szCs w:val="28"/>
      </w:rPr>
      <w:fldChar w:fldCharType="begin"/>
    </w:r>
    <w:r w:rsidRPr="0076022A">
      <w:rPr>
        <w:rStyle w:val="a3"/>
        <w:sz w:val="28"/>
        <w:szCs w:val="28"/>
      </w:rPr>
      <w:instrText xml:space="preserve">PAGE  </w:instrText>
    </w:r>
    <w:r w:rsidRPr="0076022A">
      <w:rPr>
        <w:rStyle w:val="a3"/>
        <w:sz w:val="28"/>
        <w:szCs w:val="28"/>
      </w:rPr>
      <w:fldChar w:fldCharType="separate"/>
    </w:r>
    <w:r>
      <w:rPr>
        <w:rStyle w:val="a3"/>
        <w:noProof/>
        <w:sz w:val="28"/>
        <w:szCs w:val="28"/>
      </w:rPr>
      <w:t>1</w:t>
    </w:r>
    <w:r w:rsidRPr="0076022A">
      <w:rPr>
        <w:rStyle w:val="a3"/>
        <w:sz w:val="28"/>
        <w:szCs w:val="28"/>
      </w:rPr>
      <w:fldChar w:fldCharType="end"/>
    </w:r>
    <w:r>
      <w:rPr>
        <w:rStyle w:val="a3"/>
        <w:rFonts w:hint="eastAsia"/>
        <w:sz w:val="28"/>
        <w:szCs w:val="28"/>
      </w:rPr>
      <w:t xml:space="preserve"> </w:t>
    </w:r>
    <w:r>
      <w:rPr>
        <w:rStyle w:val="a3"/>
        <w:rFonts w:hint="eastAsia"/>
        <w:sz w:val="28"/>
        <w:szCs w:val="28"/>
      </w:rPr>
      <w:t>—</w:t>
    </w:r>
  </w:p>
  <w:p w:rsidR="00CE31FF" w:rsidRDefault="004E39D6" w:rsidP="0076022A">
    <w:pPr>
      <w:pStyle w:val="a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F" w:rsidRDefault="004E39D6" w:rsidP="0017059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D6"/>
    <w:rsid w:val="004E39D6"/>
    <w:rsid w:val="0053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9D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E39D6"/>
  </w:style>
  <w:style w:type="paragraph" w:styleId="a4">
    <w:name w:val="footer"/>
    <w:basedOn w:val="a"/>
    <w:link w:val="Char"/>
    <w:rsid w:val="004E39D6"/>
    <w:pPr>
      <w:tabs>
        <w:tab w:val="center" w:pos="4153"/>
        <w:tab w:val="right" w:pos="8306"/>
      </w:tabs>
      <w:snapToGrid w:val="0"/>
      <w:jc w:val="left"/>
    </w:pPr>
    <w:rPr>
      <w:sz w:val="18"/>
    </w:rPr>
  </w:style>
  <w:style w:type="character" w:customStyle="1" w:styleId="Char">
    <w:name w:val="页脚 Char"/>
    <w:basedOn w:val="a0"/>
    <w:link w:val="a4"/>
    <w:rsid w:val="004E39D6"/>
    <w:rPr>
      <w:rFonts w:ascii="Times New Roman" w:eastAsia="仿宋_GB2312" w:hAnsi="Times New Roman" w:cs="Times New Roman"/>
      <w:sz w:val="18"/>
      <w:szCs w:val="20"/>
    </w:rPr>
  </w:style>
  <w:style w:type="paragraph" w:styleId="a5">
    <w:name w:val="header"/>
    <w:basedOn w:val="a"/>
    <w:link w:val="Char0"/>
    <w:rsid w:val="004E39D6"/>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4E39D6"/>
    <w:rPr>
      <w:rFonts w:ascii="Times New Roman" w:eastAsia="仿宋_GB2312" w:hAnsi="Times New Roman" w:cs="Times New Roman"/>
      <w:sz w:val="18"/>
      <w:szCs w:val="20"/>
    </w:rPr>
  </w:style>
  <w:style w:type="paragraph" w:styleId="a6">
    <w:name w:val="Normal Indent"/>
    <w:basedOn w:val="a"/>
    <w:rsid w:val="004E39D6"/>
    <w:pPr>
      <w:ind w:firstLine="420"/>
    </w:pPr>
  </w:style>
  <w:style w:type="character" w:styleId="a7">
    <w:name w:val="Strong"/>
    <w:uiPriority w:val="22"/>
    <w:qFormat/>
    <w:rsid w:val="004E39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9D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E39D6"/>
  </w:style>
  <w:style w:type="paragraph" w:styleId="a4">
    <w:name w:val="footer"/>
    <w:basedOn w:val="a"/>
    <w:link w:val="Char"/>
    <w:rsid w:val="004E39D6"/>
    <w:pPr>
      <w:tabs>
        <w:tab w:val="center" w:pos="4153"/>
        <w:tab w:val="right" w:pos="8306"/>
      </w:tabs>
      <w:snapToGrid w:val="0"/>
      <w:jc w:val="left"/>
    </w:pPr>
    <w:rPr>
      <w:sz w:val="18"/>
    </w:rPr>
  </w:style>
  <w:style w:type="character" w:customStyle="1" w:styleId="Char">
    <w:name w:val="页脚 Char"/>
    <w:basedOn w:val="a0"/>
    <w:link w:val="a4"/>
    <w:rsid w:val="004E39D6"/>
    <w:rPr>
      <w:rFonts w:ascii="Times New Roman" w:eastAsia="仿宋_GB2312" w:hAnsi="Times New Roman" w:cs="Times New Roman"/>
      <w:sz w:val="18"/>
      <w:szCs w:val="20"/>
    </w:rPr>
  </w:style>
  <w:style w:type="paragraph" w:styleId="a5">
    <w:name w:val="header"/>
    <w:basedOn w:val="a"/>
    <w:link w:val="Char0"/>
    <w:rsid w:val="004E39D6"/>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4E39D6"/>
    <w:rPr>
      <w:rFonts w:ascii="Times New Roman" w:eastAsia="仿宋_GB2312" w:hAnsi="Times New Roman" w:cs="Times New Roman"/>
      <w:sz w:val="18"/>
      <w:szCs w:val="20"/>
    </w:rPr>
  </w:style>
  <w:style w:type="paragraph" w:styleId="a6">
    <w:name w:val="Normal Indent"/>
    <w:basedOn w:val="a"/>
    <w:rsid w:val="004E39D6"/>
    <w:pPr>
      <w:ind w:firstLine="420"/>
    </w:pPr>
  </w:style>
  <w:style w:type="character" w:styleId="a7">
    <w:name w:val="Strong"/>
    <w:uiPriority w:val="22"/>
    <w:qFormat/>
    <w:rsid w:val="004E3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oa.sdyu.edu.cn/oasys/WorkFlow/fwgl.nsf/0/A0A53C604CA075F0482584090023E555/$file/%E9%99%84%E4%BB%B61%EF%BC%9A%E5%9F%BA%E5%BB%BA%E5%B7%A5%E7%A8%8B%E7%AB%A3%E5%B7%A5%E9%AA%8C%E6%94%B6%E6%8A%A5%E5%91%8A.doc?OpenEle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王敏</dc:creator>
  <cp:lastModifiedBy>王敏</cp:lastModifiedBy>
  <cp:revision>1</cp:revision>
  <dcterms:created xsi:type="dcterms:W3CDTF">2019-07-05T08:42:00Z</dcterms:created>
  <dcterms:modified xsi:type="dcterms:W3CDTF">2019-07-05T08:43:00Z</dcterms:modified>
</cp:coreProperties>
</file>